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5B3D" w:rsidRPr="00B760AF" w:rsidRDefault="00185B3D" w:rsidP="00230071">
      <w:pPr>
        <w:ind w:left="-360" w:right="-333"/>
        <w:jc w:val="center"/>
        <w:rPr>
          <w:sz w:val="24"/>
        </w:rPr>
      </w:pPr>
      <w:r>
        <w:rPr>
          <w:rFonts w:ascii="Arial" w:eastAsia="YoonGothic Medium" w:hAnsi="Arial" w:cs="Arial"/>
          <w:b/>
          <w:noProof/>
          <w:sz w:val="40"/>
          <w:szCs w:val="26"/>
          <w:lang w:eastAsia="en-US"/>
        </w:rPr>
        <w:drawing>
          <wp:inline distT="0" distB="0" distL="0" distR="0">
            <wp:extent cx="1752600" cy="73342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3388" w:rsidRDefault="00FB3388" w:rsidP="005A2F4E"/>
    <w:tbl>
      <w:tblPr>
        <w:tblStyle w:val="TableGrid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1822"/>
        <w:gridCol w:w="4895"/>
        <w:gridCol w:w="3246"/>
      </w:tblGrid>
      <w:tr w:rsidR="00185B3D" w:rsidTr="00475EA2">
        <w:trPr>
          <w:trHeight w:val="332"/>
        </w:trPr>
        <w:tc>
          <w:tcPr>
            <w:tcW w:w="9737" w:type="dxa"/>
            <w:gridSpan w:val="3"/>
            <w:shd w:val="clear" w:color="auto" w:fill="002060"/>
            <w:vAlign w:val="center"/>
          </w:tcPr>
          <w:p w:rsidR="00185B3D" w:rsidRPr="00FB3388" w:rsidRDefault="00185B3D" w:rsidP="00031D0F">
            <w:pPr>
              <w:jc w:val="center"/>
              <w:rPr>
                <w:b/>
                <w:sz w:val="24"/>
              </w:rPr>
            </w:pPr>
          </w:p>
        </w:tc>
      </w:tr>
      <w:tr w:rsidR="00185B3D" w:rsidTr="0047438A">
        <w:trPr>
          <w:trHeight w:val="548"/>
        </w:trPr>
        <w:tc>
          <w:tcPr>
            <w:tcW w:w="1838" w:type="dxa"/>
            <w:shd w:val="clear" w:color="auto" w:fill="D9E2F3" w:themeFill="accent5" w:themeFillTint="33"/>
            <w:vAlign w:val="center"/>
          </w:tcPr>
          <w:p w:rsidR="00185B3D" w:rsidRPr="00FB3388" w:rsidRDefault="00185B3D" w:rsidP="00031D0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Name</w:t>
            </w:r>
          </w:p>
        </w:tc>
        <w:tc>
          <w:tcPr>
            <w:tcW w:w="5020" w:type="dxa"/>
            <w:vAlign w:val="center"/>
          </w:tcPr>
          <w:p w:rsidR="00185B3D" w:rsidRPr="00475EA2" w:rsidRDefault="00185B3D" w:rsidP="00031D0F">
            <w:pPr>
              <w:jc w:val="left"/>
              <w:rPr>
                <w:rFonts w:ascii="Arial" w:hAnsi="Arial" w:cs="Arial"/>
                <w:b/>
              </w:rPr>
            </w:pPr>
            <w:r w:rsidRPr="00475EA2">
              <w:rPr>
                <w:b/>
              </w:rPr>
              <w:t>PHAN TRONG DAT</w:t>
            </w:r>
          </w:p>
        </w:tc>
        <w:tc>
          <w:tcPr>
            <w:tcW w:w="2879" w:type="dxa"/>
            <w:vMerge w:val="restart"/>
            <w:vAlign w:val="center"/>
          </w:tcPr>
          <w:p w:rsidR="00185B3D" w:rsidRPr="00C16545" w:rsidRDefault="00475EA2" w:rsidP="00475EA2">
            <w:pPr>
              <w:jc w:val="center"/>
              <w:rPr>
                <w:rFonts w:ascii="Arial" w:hAnsi="Arial" w:cs="Arial"/>
              </w:rPr>
            </w:pPr>
            <w:r w:rsidRPr="00475EA2">
              <w:rPr>
                <w:rFonts w:ascii="Arial" w:hAnsi="Arial" w:cs="Arial"/>
                <w:noProof/>
                <w:lang w:eastAsia="en-US"/>
              </w:rPr>
              <w:drawing>
                <wp:inline distT="0" distB="0" distL="0" distR="0">
                  <wp:extent cx="1403350" cy="2105025"/>
                  <wp:effectExtent l="152400" t="152400" r="368300" b="371475"/>
                  <wp:docPr id="1" name="Picture 1" descr="C:\Users\Administrator\Dropbox\02. TỔ CHỨC QUỐC TẾ\KCAB\Chương trình\Speakers\SS1_Phan Trong Dat\Mr. PHAN TRONG DAT'S PHOT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\Dropbox\02. TỔ CHỨC QUỐC TẾ\KCAB\Chương trình\Speakers\SS1_Phan Trong Dat\Mr. PHAN TRONG DAT'S PHO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4166" cy="210624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5B3D" w:rsidTr="0047438A">
        <w:trPr>
          <w:trHeight w:val="593"/>
        </w:trPr>
        <w:tc>
          <w:tcPr>
            <w:tcW w:w="1838" w:type="dxa"/>
            <w:shd w:val="clear" w:color="auto" w:fill="D9E2F3" w:themeFill="accent5" w:themeFillTint="33"/>
            <w:vAlign w:val="center"/>
          </w:tcPr>
          <w:p w:rsidR="00185B3D" w:rsidRPr="00FB3388" w:rsidRDefault="00185B3D" w:rsidP="00031D0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Company</w:t>
            </w:r>
          </w:p>
        </w:tc>
        <w:tc>
          <w:tcPr>
            <w:tcW w:w="5020" w:type="dxa"/>
            <w:vAlign w:val="center"/>
          </w:tcPr>
          <w:p w:rsidR="00185B3D" w:rsidRDefault="006078E0" w:rsidP="00031D0F">
            <w:pPr>
              <w:jc w:val="left"/>
            </w:pPr>
            <w:r>
              <w:rPr>
                <w:b/>
                <w:noProof/>
                <w:sz w:val="24"/>
                <w:lang w:eastAsia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6" type="#_x0000_t202" style="position:absolute;margin-left:236.45pt;margin-top:-25.25pt;width:155.25pt;height:207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" filled="f" stroked="f" strokeweight=".5pt">
                  <v:textbox>
                    <w:txbxContent>
                      <w:p w:rsidR="006B4DC9" w:rsidRDefault="006B4DC9" w:rsidP="00056DEC">
                        <w:pPr>
                          <w:jc w:val="center"/>
                        </w:pPr>
                        <w:r w:rsidRPr="006B4DC9">
                          <w:rPr>
                            <w:noProof/>
                            <w:lang w:eastAsia="en-US"/>
                          </w:rPr>
                          <w:drawing>
                            <wp:inline distT="0" distB="0" distL="0" distR="0">
                              <wp:extent cx="1828800" cy="2743200"/>
                              <wp:effectExtent l="0" t="0" r="0" b="0"/>
                              <wp:docPr id="6" name="Picture 6" descr="J:\BACK UP 2016\09. SU KIEN\2016 - SUKIEN - VIAC KCAB - 16072021\Chương trình\Speakers\SS1_Sp_Phan Trong Dat\Mr. PHAN TRONG DAT'S PHOTO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J:\BACK UP 2016\09. SU KIEN\2016 - SUKIEN - VIAC KCAB - 16072021\Chương trình\Speakers\SS1_Sp_Phan Trong Dat\Mr. PHAN TRONG DAT'S PHOTO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 flipH="1">
                                        <a:off x="0" y="0"/>
                                        <a:ext cx="1834050" cy="27510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185B3D">
              <w:t>VIETNAM INTERNATIONAL ARBITRATION CENTRE</w:t>
            </w:r>
          </w:p>
        </w:tc>
        <w:tc>
          <w:tcPr>
            <w:tcW w:w="2879" w:type="dxa"/>
            <w:vMerge/>
            <w:vAlign w:val="center"/>
          </w:tcPr>
          <w:p w:rsidR="00185B3D" w:rsidRDefault="00185B3D" w:rsidP="00031D0F">
            <w:pPr>
              <w:jc w:val="left"/>
            </w:pPr>
          </w:p>
        </w:tc>
      </w:tr>
      <w:tr w:rsidR="00185B3D" w:rsidTr="0047438A">
        <w:trPr>
          <w:trHeight w:val="557"/>
        </w:trPr>
        <w:tc>
          <w:tcPr>
            <w:tcW w:w="1838" w:type="dxa"/>
            <w:shd w:val="clear" w:color="auto" w:fill="D9E2F3" w:themeFill="accent5" w:themeFillTint="33"/>
            <w:vAlign w:val="center"/>
          </w:tcPr>
          <w:p w:rsidR="00185B3D" w:rsidRPr="00FB3388" w:rsidRDefault="00185B3D" w:rsidP="00031D0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Job title</w:t>
            </w:r>
          </w:p>
        </w:tc>
        <w:tc>
          <w:tcPr>
            <w:tcW w:w="5020" w:type="dxa"/>
            <w:vAlign w:val="center"/>
          </w:tcPr>
          <w:p w:rsidR="00185B3D" w:rsidRDefault="00185B3D" w:rsidP="00031D0F">
            <w:pPr>
              <w:jc w:val="left"/>
            </w:pPr>
            <w:r>
              <w:t>VICE SECRETARY GENERAL</w:t>
            </w:r>
          </w:p>
        </w:tc>
        <w:tc>
          <w:tcPr>
            <w:tcW w:w="2879" w:type="dxa"/>
            <w:vMerge/>
            <w:vAlign w:val="center"/>
          </w:tcPr>
          <w:p w:rsidR="00185B3D" w:rsidRDefault="00185B3D" w:rsidP="00031D0F">
            <w:pPr>
              <w:jc w:val="left"/>
            </w:pPr>
          </w:p>
        </w:tc>
      </w:tr>
      <w:tr w:rsidR="00185B3D" w:rsidTr="00475EA2">
        <w:trPr>
          <w:trHeight w:val="890"/>
        </w:trPr>
        <w:tc>
          <w:tcPr>
            <w:tcW w:w="1838" w:type="dxa"/>
            <w:shd w:val="clear" w:color="auto" w:fill="D9E2F3" w:themeFill="accent5" w:themeFillTint="33"/>
            <w:vAlign w:val="center"/>
          </w:tcPr>
          <w:p w:rsidR="00185B3D" w:rsidRPr="00FB3388" w:rsidRDefault="00185B3D" w:rsidP="00031D0F">
            <w:pPr>
              <w:jc w:val="center"/>
              <w:rPr>
                <w:b/>
              </w:rPr>
            </w:pPr>
            <w:r>
              <w:rPr>
                <w:b/>
              </w:rPr>
              <w:t>Practice Area</w:t>
            </w:r>
          </w:p>
        </w:tc>
        <w:tc>
          <w:tcPr>
            <w:tcW w:w="5020" w:type="dxa"/>
            <w:vAlign w:val="center"/>
          </w:tcPr>
          <w:p w:rsidR="00185B3D" w:rsidRDefault="00185B3D" w:rsidP="00031D0F">
            <w:pPr>
              <w:jc w:val="left"/>
            </w:pPr>
            <w:r>
              <w:t>Arbitration, Mediation, International trade, Project management.</w:t>
            </w:r>
          </w:p>
        </w:tc>
        <w:tc>
          <w:tcPr>
            <w:tcW w:w="2879" w:type="dxa"/>
            <w:vMerge/>
            <w:vAlign w:val="center"/>
          </w:tcPr>
          <w:p w:rsidR="00185B3D" w:rsidRDefault="00185B3D" w:rsidP="00031D0F">
            <w:pPr>
              <w:jc w:val="left"/>
            </w:pPr>
          </w:p>
        </w:tc>
      </w:tr>
      <w:tr w:rsidR="00185B3D" w:rsidTr="00475EA2">
        <w:trPr>
          <w:trHeight w:val="575"/>
        </w:trPr>
        <w:tc>
          <w:tcPr>
            <w:tcW w:w="1838" w:type="dxa"/>
            <w:shd w:val="clear" w:color="auto" w:fill="D9E2F3" w:themeFill="accent5" w:themeFillTint="33"/>
            <w:vAlign w:val="center"/>
          </w:tcPr>
          <w:p w:rsidR="00185B3D" w:rsidRPr="00FB3388" w:rsidRDefault="00185B3D" w:rsidP="00031D0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Contact (Tel.)</w:t>
            </w:r>
          </w:p>
        </w:tc>
        <w:tc>
          <w:tcPr>
            <w:tcW w:w="5020" w:type="dxa"/>
            <w:vAlign w:val="center"/>
          </w:tcPr>
          <w:p w:rsidR="00185B3D" w:rsidRDefault="00185B3D" w:rsidP="00031D0F">
            <w:pPr>
              <w:jc w:val="left"/>
            </w:pPr>
            <w:r>
              <w:t xml:space="preserve">+84 </w:t>
            </w:r>
            <w:r w:rsidR="005D49AA">
              <w:t>2</w:t>
            </w:r>
            <w:r>
              <w:t>4 3574 4001 Ext. 106</w:t>
            </w:r>
          </w:p>
        </w:tc>
        <w:tc>
          <w:tcPr>
            <w:tcW w:w="2879" w:type="dxa"/>
            <w:vMerge/>
            <w:vAlign w:val="center"/>
          </w:tcPr>
          <w:p w:rsidR="00185B3D" w:rsidRDefault="00185B3D" w:rsidP="00031D0F">
            <w:pPr>
              <w:jc w:val="left"/>
            </w:pPr>
          </w:p>
        </w:tc>
      </w:tr>
      <w:tr w:rsidR="00185B3D" w:rsidTr="00475EA2">
        <w:trPr>
          <w:trHeight w:val="530"/>
        </w:trPr>
        <w:tc>
          <w:tcPr>
            <w:tcW w:w="1838" w:type="dxa"/>
            <w:shd w:val="clear" w:color="auto" w:fill="D9E2F3" w:themeFill="accent5" w:themeFillTint="33"/>
            <w:vAlign w:val="center"/>
          </w:tcPr>
          <w:p w:rsidR="00185B3D" w:rsidRPr="00FB3388" w:rsidRDefault="00185B3D" w:rsidP="00031D0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Direct.</w:t>
            </w:r>
          </w:p>
        </w:tc>
        <w:tc>
          <w:tcPr>
            <w:tcW w:w="5020" w:type="dxa"/>
            <w:vAlign w:val="center"/>
          </w:tcPr>
          <w:p w:rsidR="00185B3D" w:rsidRPr="00475EA2" w:rsidRDefault="00185B3D" w:rsidP="00185B3D">
            <w:pPr>
              <w:rPr>
                <w:sz w:val="16"/>
              </w:rPr>
            </w:pPr>
            <w:r w:rsidRPr="00475EA2">
              <w:t>+84 904219609</w:t>
            </w:r>
          </w:p>
        </w:tc>
        <w:tc>
          <w:tcPr>
            <w:tcW w:w="2879" w:type="dxa"/>
            <w:vMerge/>
            <w:vAlign w:val="center"/>
          </w:tcPr>
          <w:p w:rsidR="00185B3D" w:rsidRPr="00E92CBA" w:rsidRDefault="00185B3D" w:rsidP="00031D0F">
            <w:pPr>
              <w:jc w:val="left"/>
              <w:rPr>
                <w:b/>
                <w:sz w:val="16"/>
              </w:rPr>
            </w:pPr>
          </w:p>
        </w:tc>
      </w:tr>
      <w:tr w:rsidR="00185B3D" w:rsidTr="0047438A">
        <w:trPr>
          <w:trHeight w:val="503"/>
        </w:trPr>
        <w:tc>
          <w:tcPr>
            <w:tcW w:w="1838" w:type="dxa"/>
            <w:shd w:val="clear" w:color="auto" w:fill="D9E2F3" w:themeFill="accent5" w:themeFillTint="33"/>
            <w:vAlign w:val="center"/>
          </w:tcPr>
          <w:p w:rsidR="00185B3D" w:rsidRPr="00FB3388" w:rsidRDefault="00185B3D" w:rsidP="00031D0F">
            <w:pPr>
              <w:jc w:val="center"/>
              <w:rPr>
                <w:b/>
              </w:rPr>
            </w:pPr>
            <w:r w:rsidRPr="00FB3388">
              <w:rPr>
                <w:rFonts w:hint="eastAsia"/>
                <w:b/>
              </w:rPr>
              <w:t>Email</w:t>
            </w:r>
          </w:p>
        </w:tc>
        <w:tc>
          <w:tcPr>
            <w:tcW w:w="5020" w:type="dxa"/>
            <w:vAlign w:val="center"/>
          </w:tcPr>
          <w:p w:rsidR="00185B3D" w:rsidRDefault="00185B3D" w:rsidP="00031D0F">
            <w:pPr>
              <w:jc w:val="left"/>
            </w:pPr>
            <w:r>
              <w:t>datpt@viac.org.vn</w:t>
            </w:r>
          </w:p>
        </w:tc>
        <w:tc>
          <w:tcPr>
            <w:tcW w:w="2879" w:type="dxa"/>
            <w:vMerge/>
            <w:vAlign w:val="center"/>
          </w:tcPr>
          <w:p w:rsidR="00185B3D" w:rsidRDefault="00185B3D" w:rsidP="00031D0F">
            <w:pPr>
              <w:jc w:val="left"/>
            </w:pPr>
          </w:p>
        </w:tc>
      </w:tr>
      <w:tr w:rsidR="00185B3D" w:rsidTr="00475EA2">
        <w:trPr>
          <w:trHeight w:val="332"/>
        </w:trPr>
        <w:tc>
          <w:tcPr>
            <w:tcW w:w="9737" w:type="dxa"/>
            <w:gridSpan w:val="3"/>
            <w:shd w:val="clear" w:color="auto" w:fill="002060"/>
            <w:vAlign w:val="center"/>
          </w:tcPr>
          <w:p w:rsidR="00185B3D" w:rsidRPr="00E92CBA" w:rsidRDefault="00185B3D" w:rsidP="00031D0F">
            <w:pPr>
              <w:jc w:val="left"/>
              <w:rPr>
                <w:b/>
                <w:u w:val="single"/>
              </w:rPr>
            </w:pPr>
          </w:p>
        </w:tc>
      </w:tr>
      <w:tr w:rsidR="00185B3D" w:rsidTr="00031D0F">
        <w:tc>
          <w:tcPr>
            <w:tcW w:w="1838" w:type="dxa"/>
            <w:vAlign w:val="center"/>
          </w:tcPr>
          <w:p w:rsidR="00185B3D" w:rsidRPr="00FB3388" w:rsidRDefault="00185B3D" w:rsidP="00031D0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Introduction</w:t>
            </w:r>
          </w:p>
        </w:tc>
        <w:tc>
          <w:tcPr>
            <w:tcW w:w="7899" w:type="dxa"/>
            <w:gridSpan w:val="2"/>
            <w:vAlign w:val="center"/>
          </w:tcPr>
          <w:p w:rsidR="00185B3D" w:rsidRDefault="00185B3D" w:rsidP="006078E0">
            <w:r>
              <w:t xml:space="preserve">Dat has approximately </w:t>
            </w:r>
            <w:r w:rsidR="007174B9">
              <w:t>12</w:t>
            </w:r>
            <w:r>
              <w:t xml:space="preserve"> years of practical experience, specializing in commercial arbitration and mediation and currently serves as Vice Secretary General of the Vietnam International Arbitration Centre</w:t>
            </w:r>
            <w:r w:rsidR="006078E0">
              <w:t xml:space="preserve"> cum Standing Deputy Director of Vietnam Mediation Centre, a division of VIAc</w:t>
            </w:r>
            <w:r>
              <w:t xml:space="preserve">. Dat has been working closely with hundreds of tribunals conducting arbitration at VIAC and keeps up with gaining diverse practical insight of commercial arbitration. </w:t>
            </w:r>
          </w:p>
        </w:tc>
      </w:tr>
      <w:tr w:rsidR="00185B3D" w:rsidTr="00031D0F">
        <w:tc>
          <w:tcPr>
            <w:tcW w:w="1838" w:type="dxa"/>
            <w:vAlign w:val="center"/>
          </w:tcPr>
          <w:p w:rsidR="00185B3D" w:rsidRPr="00FB3388" w:rsidRDefault="00185B3D" w:rsidP="00031D0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Education</w:t>
            </w:r>
          </w:p>
        </w:tc>
        <w:tc>
          <w:tcPr>
            <w:tcW w:w="7899" w:type="dxa"/>
            <w:gridSpan w:val="2"/>
            <w:vAlign w:val="center"/>
          </w:tcPr>
          <w:p w:rsidR="00185B3D" w:rsidRDefault="00185B3D" w:rsidP="00031D0F">
            <w:pPr>
              <w:jc w:val="left"/>
            </w:pPr>
            <w:r>
              <w:t>Dat</w:t>
            </w:r>
            <w:r w:rsidRPr="00DB50E8">
              <w:t xml:space="preserve"> holds </w:t>
            </w:r>
            <w:r>
              <w:t>business</w:t>
            </w:r>
            <w:r w:rsidRPr="00DB50E8">
              <w:t xml:space="preserve"> degrees from both Vietnam</w:t>
            </w:r>
            <w:r>
              <w:t xml:space="preserve"> (Foreign Trade University, Hanoi)</w:t>
            </w:r>
            <w:r w:rsidRPr="00DB50E8">
              <w:t xml:space="preserve"> and </w:t>
            </w:r>
            <w:r>
              <w:t>France</w:t>
            </w:r>
            <w:r w:rsidRPr="00DB50E8">
              <w:t xml:space="preserve"> and wrote his </w:t>
            </w:r>
            <w:r>
              <w:t>master</w:t>
            </w:r>
            <w:r w:rsidRPr="00DB50E8">
              <w:t xml:space="preserve"> thesis at Nantes University, France in the area of </w:t>
            </w:r>
            <w:r>
              <w:t>project management</w:t>
            </w:r>
            <w:r w:rsidRPr="00DB50E8">
              <w:t xml:space="preserve">. </w:t>
            </w:r>
          </w:p>
        </w:tc>
      </w:tr>
      <w:tr w:rsidR="00185B3D" w:rsidTr="00031D0F">
        <w:tc>
          <w:tcPr>
            <w:tcW w:w="1838" w:type="dxa"/>
            <w:vAlign w:val="center"/>
          </w:tcPr>
          <w:p w:rsidR="00185B3D" w:rsidRPr="00FB3388" w:rsidRDefault="00185B3D" w:rsidP="00031D0F">
            <w:pPr>
              <w:jc w:val="center"/>
              <w:rPr>
                <w:b/>
              </w:rPr>
            </w:pPr>
            <w:r>
              <w:rPr>
                <w:b/>
              </w:rPr>
              <w:t>Experience</w:t>
            </w:r>
          </w:p>
        </w:tc>
        <w:tc>
          <w:tcPr>
            <w:tcW w:w="7899" w:type="dxa"/>
            <w:gridSpan w:val="2"/>
            <w:vAlign w:val="center"/>
          </w:tcPr>
          <w:p w:rsidR="00185B3D" w:rsidRPr="005A2F4E" w:rsidRDefault="00185B3D" w:rsidP="00031D0F">
            <w:r>
              <w:t xml:space="preserve">Chief coordinator of the biggest project on “Increasing use of arbitration in Vietnam” (2005-2010) which had enormously contributed to the current development of arbitration in Vietnam. </w:t>
            </w:r>
          </w:p>
        </w:tc>
      </w:tr>
      <w:tr w:rsidR="00185B3D" w:rsidTr="00031D0F">
        <w:tc>
          <w:tcPr>
            <w:tcW w:w="1838" w:type="dxa"/>
            <w:vAlign w:val="center"/>
          </w:tcPr>
          <w:p w:rsidR="00185B3D" w:rsidRPr="00FB3388" w:rsidRDefault="00185B3D" w:rsidP="00031D0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 xml:space="preserve">Bar Admission / Professional Qualification </w:t>
            </w:r>
          </w:p>
        </w:tc>
        <w:tc>
          <w:tcPr>
            <w:tcW w:w="7899" w:type="dxa"/>
            <w:gridSpan w:val="2"/>
            <w:vAlign w:val="center"/>
          </w:tcPr>
          <w:p w:rsidR="00185B3D" w:rsidRDefault="007174B9" w:rsidP="00031D0F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/>
              <w:autoSpaceDN/>
              <w:ind w:hanging="322"/>
              <w:contextualSpacing w:val="0"/>
              <w:rPr>
                <w:rFonts w:asciiTheme="majorHAnsi" w:eastAsiaTheme="majorHAnsi" w:hAnsiTheme="majorHAnsi" w:cs="Arial"/>
                <w:szCs w:val="20"/>
              </w:rPr>
            </w:pPr>
            <w:r>
              <w:rPr>
                <w:rFonts w:asciiTheme="majorHAnsi" w:eastAsiaTheme="majorHAnsi" w:hAnsiTheme="majorHAnsi" w:cs="Arial"/>
                <w:szCs w:val="20"/>
              </w:rPr>
              <w:t>Member</w:t>
            </w:r>
            <w:r w:rsidR="00185B3D">
              <w:rPr>
                <w:rFonts w:asciiTheme="majorHAnsi" w:eastAsiaTheme="majorHAnsi" w:hAnsiTheme="majorHAnsi" w:cs="Arial"/>
                <w:szCs w:val="20"/>
              </w:rPr>
              <w:t xml:space="preserve"> – VIAC Science Council</w:t>
            </w:r>
          </w:p>
          <w:p w:rsidR="00874D76" w:rsidRDefault="00874D76" w:rsidP="00874D76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/>
              <w:autoSpaceDN/>
              <w:contextualSpacing w:val="0"/>
              <w:rPr>
                <w:rFonts w:asciiTheme="majorHAnsi" w:eastAsiaTheme="majorHAnsi" w:hAnsiTheme="majorHAnsi" w:cs="Arial"/>
                <w:szCs w:val="20"/>
              </w:rPr>
            </w:pPr>
            <w:r>
              <w:rPr>
                <w:rFonts w:asciiTheme="majorHAnsi" w:eastAsiaTheme="majorHAnsi" w:hAnsiTheme="majorHAnsi" w:cs="Arial"/>
                <w:szCs w:val="20"/>
              </w:rPr>
              <w:t xml:space="preserve">Member - </w:t>
            </w:r>
            <w:r w:rsidRPr="00874D76">
              <w:rPr>
                <w:rFonts w:asciiTheme="majorHAnsi" w:eastAsiaTheme="majorHAnsi" w:hAnsiTheme="majorHAnsi" w:cs="Arial"/>
                <w:szCs w:val="20"/>
              </w:rPr>
              <w:t>Chartered Institute of Arbitrators</w:t>
            </w:r>
            <w:r>
              <w:rPr>
                <w:rFonts w:asciiTheme="majorHAnsi" w:eastAsiaTheme="majorHAnsi" w:hAnsiTheme="majorHAnsi" w:cs="Arial"/>
                <w:szCs w:val="20"/>
              </w:rPr>
              <w:t xml:space="preserve"> (MCIArb)</w:t>
            </w:r>
          </w:p>
          <w:p w:rsidR="0049091A" w:rsidRDefault="0049091A" w:rsidP="0049091A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/>
              <w:autoSpaceDN/>
              <w:contextualSpacing w:val="0"/>
              <w:rPr>
                <w:rFonts w:asciiTheme="majorHAnsi" w:eastAsiaTheme="majorHAnsi" w:hAnsiTheme="majorHAnsi" w:cs="Arial"/>
                <w:szCs w:val="20"/>
              </w:rPr>
            </w:pPr>
            <w:r>
              <w:rPr>
                <w:rFonts w:asciiTheme="majorHAnsi" w:eastAsiaTheme="majorHAnsi" w:hAnsiTheme="majorHAnsi" w:cs="Arial"/>
                <w:szCs w:val="20"/>
              </w:rPr>
              <w:t>Accrediated Mediator of Centre for Effective Dispute Resolution (CEDR)</w:t>
            </w:r>
          </w:p>
          <w:p w:rsidR="00E2372F" w:rsidRPr="00E81B4F" w:rsidRDefault="00E2372F" w:rsidP="00E2372F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/>
              <w:autoSpaceDN/>
              <w:contextualSpacing w:val="0"/>
              <w:rPr>
                <w:rFonts w:asciiTheme="majorHAnsi" w:eastAsiaTheme="majorHAnsi" w:hAnsiTheme="majorHAnsi" w:cs="Arial"/>
                <w:szCs w:val="20"/>
              </w:rPr>
            </w:pPr>
            <w:r w:rsidRPr="00E2372F">
              <w:rPr>
                <w:rFonts w:asciiTheme="majorHAnsi" w:eastAsiaTheme="majorHAnsi" w:hAnsiTheme="majorHAnsi" w:cs="Arial"/>
                <w:szCs w:val="20"/>
              </w:rPr>
              <w:t>Standing Deputy Director - Vietn</w:t>
            </w:r>
            <w:r w:rsidR="006078E0">
              <w:rPr>
                <w:rFonts w:asciiTheme="majorHAnsi" w:eastAsiaTheme="majorHAnsi" w:hAnsiTheme="majorHAnsi" w:cs="Arial"/>
                <w:szCs w:val="20"/>
              </w:rPr>
              <w:t>am Mediation Centre (a VIAC’s di</w:t>
            </w:r>
            <w:bookmarkStart w:id="0" w:name="_GoBack"/>
            <w:bookmarkEnd w:id="0"/>
            <w:r w:rsidRPr="00E2372F">
              <w:rPr>
                <w:rFonts w:asciiTheme="majorHAnsi" w:eastAsiaTheme="majorHAnsi" w:hAnsiTheme="majorHAnsi" w:cs="Arial"/>
                <w:szCs w:val="20"/>
              </w:rPr>
              <w:t>vision)</w:t>
            </w:r>
          </w:p>
        </w:tc>
      </w:tr>
      <w:tr w:rsidR="00185B3D" w:rsidTr="00031D0F">
        <w:tc>
          <w:tcPr>
            <w:tcW w:w="1838" w:type="dxa"/>
            <w:vAlign w:val="center"/>
          </w:tcPr>
          <w:p w:rsidR="00185B3D" w:rsidRPr="00FB3388" w:rsidRDefault="00185B3D" w:rsidP="00031D0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 xml:space="preserve">Publication </w:t>
            </w:r>
          </w:p>
        </w:tc>
        <w:tc>
          <w:tcPr>
            <w:tcW w:w="7899" w:type="dxa"/>
            <w:gridSpan w:val="2"/>
            <w:vAlign w:val="center"/>
          </w:tcPr>
          <w:p w:rsidR="00185B3D" w:rsidRPr="00185B3D" w:rsidRDefault="00185B3D" w:rsidP="00031D0F">
            <w:pPr>
              <w:pStyle w:val="ListParagraph"/>
              <w:numPr>
                <w:ilvl w:val="0"/>
                <w:numId w:val="1"/>
              </w:numPr>
              <w:ind w:left="322" w:hanging="322"/>
              <w:jc w:val="left"/>
              <w:rPr>
                <w:lang w:val="en-GB"/>
              </w:rPr>
            </w:pPr>
            <w:r>
              <w:t xml:space="preserve">He has devoted his expertise and experiences to the drafting process of </w:t>
            </w:r>
            <w:r>
              <w:rPr>
                <w:lang w:val="fr-FR"/>
              </w:rPr>
              <w:t xml:space="preserve">2012 and </w:t>
            </w:r>
            <w:r w:rsidRPr="0055799E">
              <w:rPr>
                <w:lang w:val="fr-FR"/>
              </w:rPr>
              <w:t>201</w:t>
            </w:r>
            <w:r w:rsidR="005D49AA">
              <w:rPr>
                <w:lang w:val="fr-FR"/>
              </w:rPr>
              <w:t>7</w:t>
            </w:r>
            <w:r w:rsidR="007174B9">
              <w:rPr>
                <w:lang w:val="fr-FR"/>
              </w:rPr>
              <w:t xml:space="preserve"> </w:t>
            </w:r>
            <w:r w:rsidRPr="00185B3D">
              <w:rPr>
                <w:lang w:val="en-GB"/>
              </w:rPr>
              <w:t>versions of VIAC’s Arbitration Rules and to the Commercial Mediation and Financial Arbitration Project with Word Bank Group.</w:t>
            </w:r>
          </w:p>
          <w:p w:rsidR="00185B3D" w:rsidRPr="00185B3D" w:rsidRDefault="00185B3D" w:rsidP="00031D0F">
            <w:pPr>
              <w:pStyle w:val="ListParagraph"/>
              <w:numPr>
                <w:ilvl w:val="0"/>
                <w:numId w:val="1"/>
              </w:numPr>
              <w:ind w:left="322" w:hanging="322"/>
              <w:jc w:val="left"/>
              <w:rPr>
                <w:lang w:val="en-GB"/>
              </w:rPr>
            </w:pPr>
            <w:r w:rsidRPr="00185B3D">
              <w:rPr>
                <w:lang w:val="en-GB"/>
              </w:rPr>
              <w:t>Selection of Arbitral Awards, 2014</w:t>
            </w:r>
          </w:p>
          <w:p w:rsidR="00185B3D" w:rsidRDefault="00185B3D" w:rsidP="00031D0F">
            <w:pPr>
              <w:pStyle w:val="ListParagraph"/>
              <w:numPr>
                <w:ilvl w:val="0"/>
                <w:numId w:val="1"/>
              </w:numPr>
              <w:ind w:left="322" w:hanging="322"/>
              <w:jc w:val="left"/>
            </w:pPr>
            <w:r>
              <w:t>Contractual dispute resolution – Must-knows of businesses, 2015</w:t>
            </w:r>
          </w:p>
        </w:tc>
      </w:tr>
      <w:tr w:rsidR="00185B3D" w:rsidTr="00031D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38" w:type="dxa"/>
          </w:tcPr>
          <w:p w:rsidR="00185B3D" w:rsidRPr="00FB3388" w:rsidRDefault="00185B3D" w:rsidP="00031D0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 xml:space="preserve">Honors &amp; Distinctions </w:t>
            </w:r>
          </w:p>
        </w:tc>
        <w:tc>
          <w:tcPr>
            <w:tcW w:w="7899" w:type="dxa"/>
            <w:gridSpan w:val="2"/>
          </w:tcPr>
          <w:p w:rsidR="00185B3D" w:rsidRPr="00107D3C" w:rsidRDefault="00185B3D" w:rsidP="00031D0F">
            <w:pPr>
              <w:widowControl/>
              <w:wordWrap/>
              <w:autoSpaceDE/>
              <w:autoSpaceDN/>
              <w:rPr>
                <w:rFonts w:asciiTheme="majorHAnsi" w:eastAsiaTheme="majorHAnsi" w:hAnsiTheme="majorHAnsi" w:cs="Arial"/>
                <w:szCs w:val="20"/>
              </w:rPr>
            </w:pPr>
            <w:r>
              <w:t>Dat</w:t>
            </w:r>
            <w:r w:rsidRPr="00DB50E8">
              <w:t xml:space="preserve"> is also a highly qualified academic </w:t>
            </w:r>
            <w:r>
              <w:rPr>
                <w:lang w:val="fr-FR"/>
              </w:rPr>
              <w:t xml:space="preserve">and </w:t>
            </w:r>
            <w:r w:rsidRPr="00DB50E8">
              <w:t xml:space="preserve">regularly </w:t>
            </w:r>
            <w:r>
              <w:t>delivers presentations and lectures (as visiting lecturer)</w:t>
            </w:r>
            <w:r w:rsidRPr="00DB50E8">
              <w:t xml:space="preserve"> on arbitration procedures and dispute resolution skills at conferences and training courses conducted by </w:t>
            </w:r>
            <w:r>
              <w:t xml:space="preserve">law </w:t>
            </w:r>
            <w:r w:rsidRPr="00DB50E8">
              <w:t>universities, Vietnam Bar Association, Am</w:t>
            </w:r>
            <w:r>
              <w:t>erican C</w:t>
            </w:r>
            <w:r w:rsidRPr="00DB50E8">
              <w:t>ham</w:t>
            </w:r>
            <w:r>
              <w:t>ber of Commerce</w:t>
            </w:r>
            <w:r w:rsidRPr="00DB50E8">
              <w:t>, Vietnam Banker Association, VCCI, etc.</w:t>
            </w:r>
          </w:p>
        </w:tc>
      </w:tr>
    </w:tbl>
    <w:p w:rsidR="00185B3D" w:rsidRDefault="00185B3D" w:rsidP="005A2F4E"/>
    <w:sectPr w:rsidR="00185B3D" w:rsidSect="00967EF5">
      <w:type w:val="continuous"/>
      <w:pgSz w:w="11907" w:h="16839" w:code="9"/>
      <w:pgMar w:top="630" w:right="1080" w:bottom="450" w:left="1080" w:header="720" w:footer="720" w:gutter="0"/>
      <w:paperSrc w:first="7" w:other="7"/>
      <w:cols w:space="425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oonGothic Medium">
    <w:altName w:val="Malgun Gothic Semilight"/>
    <w:panose1 w:val="00000000000000000000"/>
    <w:charset w:val="81"/>
    <w:family w:val="roman"/>
    <w:notTrueType/>
    <w:pitch w:val="variable"/>
    <w:sig w:usb0="01000010" w:usb1="39D7FDFB" w:usb2="00000010" w:usb3="00000000" w:csb0="0008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C6495"/>
    <w:multiLevelType w:val="hybridMultilevel"/>
    <w:tmpl w:val="77685424"/>
    <w:lvl w:ilvl="0" w:tplc="F702B8BC">
      <w:start w:val="42"/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theme="minorBid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2166FD"/>
    <w:multiLevelType w:val="hybridMultilevel"/>
    <w:tmpl w:val="A1966EFA"/>
    <w:lvl w:ilvl="0" w:tplc="04090005">
      <w:start w:val="1"/>
      <w:numFmt w:val="bullet"/>
      <w:lvlText w:val=""/>
      <w:lvlJc w:val="left"/>
      <w:pPr>
        <w:ind w:left="3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8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7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B3388"/>
    <w:rsid w:val="00021B91"/>
    <w:rsid w:val="00056DEC"/>
    <w:rsid w:val="00174FA2"/>
    <w:rsid w:val="00185B3D"/>
    <w:rsid w:val="00230071"/>
    <w:rsid w:val="00236B24"/>
    <w:rsid w:val="002932F2"/>
    <w:rsid w:val="00421267"/>
    <w:rsid w:val="00463F0F"/>
    <w:rsid w:val="0047438A"/>
    <w:rsid w:val="00475EA2"/>
    <w:rsid w:val="0049091A"/>
    <w:rsid w:val="00513A01"/>
    <w:rsid w:val="0055799E"/>
    <w:rsid w:val="005A2F4E"/>
    <w:rsid w:val="005D49AA"/>
    <w:rsid w:val="005E3452"/>
    <w:rsid w:val="006078E0"/>
    <w:rsid w:val="006B4DC9"/>
    <w:rsid w:val="006E2A7D"/>
    <w:rsid w:val="007174B9"/>
    <w:rsid w:val="007603FD"/>
    <w:rsid w:val="007D2224"/>
    <w:rsid w:val="00874D76"/>
    <w:rsid w:val="00967EF5"/>
    <w:rsid w:val="009E5577"/>
    <w:rsid w:val="00C16545"/>
    <w:rsid w:val="00C7243A"/>
    <w:rsid w:val="00D1250E"/>
    <w:rsid w:val="00D6469B"/>
    <w:rsid w:val="00D9695F"/>
    <w:rsid w:val="00DB50E8"/>
    <w:rsid w:val="00DD46B7"/>
    <w:rsid w:val="00E2372F"/>
    <w:rsid w:val="00E92CBA"/>
    <w:rsid w:val="00EE2034"/>
    <w:rsid w:val="00F432A4"/>
    <w:rsid w:val="00FB33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FE6D6C2"/>
  <w15:docId w15:val="{E580018A-80FB-4FAA-89DA-E53A33C80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5577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B33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B50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00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00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312</Words>
  <Characters>1785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2017-09-15T09:21:00Z</cp:lastPrinted>
  <dcterms:created xsi:type="dcterms:W3CDTF">2018-03-22T09:41:00Z</dcterms:created>
  <dcterms:modified xsi:type="dcterms:W3CDTF">2020-06-17T01:03:00Z</dcterms:modified>
</cp:coreProperties>
</file>